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191919"/>
          <w:sz w:val="28"/>
          <w:szCs w:val="28"/>
        </w:rPr>
      </w:pP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191919"/>
          <w:sz w:val="28"/>
          <w:szCs w:val="28"/>
        </w:rPr>
      </w:pPr>
      <w:r>
        <w:rPr>
          <w:noProof/>
          <w:lang w:eastAsia="ro-RO"/>
        </w:rPr>
        <w:drawing>
          <wp:inline distT="0" distB="0" distL="0" distR="0" wp14:anchorId="747DDC40" wp14:editId="1B778926">
            <wp:extent cx="5731510" cy="78359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gla_202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4AF" w:rsidRDefault="00894D2E" w:rsidP="006F24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91919"/>
          <w:sz w:val="28"/>
          <w:szCs w:val="28"/>
        </w:rPr>
      </w:pPr>
      <w:r>
        <w:rPr>
          <w:rFonts w:ascii="Times New Roman" w:hAnsi="Times New Roman"/>
          <w:b/>
          <w:bCs/>
          <w:color w:val="191919"/>
          <w:sz w:val="28"/>
          <w:szCs w:val="28"/>
        </w:rPr>
        <w:t>Nr. 08/14.09.2021</w:t>
      </w:r>
      <w:bookmarkStart w:id="0" w:name="_GoBack"/>
      <w:bookmarkEnd w:id="0"/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191919"/>
          <w:sz w:val="28"/>
          <w:szCs w:val="28"/>
        </w:rPr>
      </w:pP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191919"/>
          <w:sz w:val="28"/>
          <w:szCs w:val="28"/>
        </w:rPr>
      </w:pPr>
      <w:r>
        <w:rPr>
          <w:rFonts w:ascii="Times New Roman" w:hAnsi="Times New Roman"/>
          <w:b/>
          <w:bCs/>
          <w:color w:val="191919"/>
          <w:sz w:val="28"/>
          <w:szCs w:val="28"/>
        </w:rPr>
        <w:t>FIȘĂ POST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191919"/>
          <w:sz w:val="28"/>
          <w:szCs w:val="28"/>
        </w:rPr>
      </w:pPr>
      <w:r>
        <w:rPr>
          <w:rFonts w:ascii="Times New Roman" w:hAnsi="Times New Roman"/>
          <w:b/>
          <w:bCs/>
          <w:color w:val="191919"/>
          <w:sz w:val="28"/>
          <w:szCs w:val="28"/>
        </w:rPr>
        <w:t>DIRECTOR ADJUNCT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191919"/>
          <w:sz w:val="28"/>
          <w:szCs w:val="28"/>
        </w:rPr>
      </w:pP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</w:p>
    <w:p w:rsidR="006F24AF" w:rsidRDefault="00C252C5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>
        <w:rPr>
          <w:rFonts w:ascii="Times New Roman" w:hAnsi="Times New Roman"/>
          <w:color w:val="191919"/>
          <w:sz w:val="26"/>
          <w:szCs w:val="26"/>
        </w:rPr>
        <w:t>Funcția: ………………………………………………………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191919"/>
          <w:sz w:val="26"/>
          <w:szCs w:val="26"/>
        </w:rPr>
      </w:pPr>
      <w:r>
        <w:rPr>
          <w:rFonts w:ascii="Times New Roman" w:hAnsi="Times New Roman"/>
          <w:color w:val="191919"/>
          <w:sz w:val="26"/>
          <w:szCs w:val="26"/>
        </w:rPr>
        <w:t xml:space="preserve">Numele și prenumele: </w:t>
      </w:r>
      <w:r w:rsidR="00C252C5">
        <w:rPr>
          <w:rFonts w:ascii="Times New Roman" w:hAnsi="Times New Roman"/>
          <w:b/>
          <w:color w:val="191919"/>
          <w:sz w:val="26"/>
          <w:szCs w:val="26"/>
        </w:rPr>
        <w:t>………………………………………..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  <w:lang w:val="en-GB"/>
        </w:rPr>
      </w:pPr>
      <w:r>
        <w:rPr>
          <w:rFonts w:ascii="Times New Roman" w:hAnsi="Times New Roman"/>
          <w:color w:val="191919"/>
          <w:sz w:val="26"/>
          <w:szCs w:val="26"/>
        </w:rPr>
        <w:t xml:space="preserve">Unitatea de învățământ: </w:t>
      </w:r>
      <w:r w:rsidR="00C252C5">
        <w:rPr>
          <w:rFonts w:ascii="Times New Roman" w:hAnsi="Times New Roman"/>
          <w:b/>
          <w:color w:val="191919"/>
          <w:sz w:val="26"/>
          <w:szCs w:val="26"/>
        </w:rPr>
        <w:t>………………………………………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>
        <w:rPr>
          <w:rFonts w:ascii="Times New Roman" w:hAnsi="Times New Roman"/>
          <w:color w:val="191919"/>
          <w:sz w:val="26"/>
          <w:szCs w:val="26"/>
        </w:rPr>
        <w:t>Studii:</w:t>
      </w:r>
      <w:r>
        <w:rPr>
          <w:rFonts w:ascii="Times New Roman" w:hAnsi="Times New Roman"/>
          <w:color w:val="191919"/>
          <w:sz w:val="26"/>
          <w:szCs w:val="26"/>
        </w:rPr>
        <w:tab/>
      </w:r>
      <w:r w:rsidR="00C252C5">
        <w:rPr>
          <w:rFonts w:ascii="Times New Roman" w:hAnsi="Times New Roman"/>
          <w:color w:val="191919"/>
          <w:sz w:val="26"/>
          <w:szCs w:val="26"/>
        </w:rPr>
        <w:t>……………………………………………………….......</w:t>
      </w:r>
    </w:p>
    <w:p w:rsidR="006F24AF" w:rsidRDefault="00C252C5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  <w:u w:val="single"/>
        </w:rPr>
      </w:pPr>
      <w:r>
        <w:rPr>
          <w:rFonts w:ascii="Times New Roman" w:hAnsi="Times New Roman"/>
          <w:color w:val="191919"/>
          <w:sz w:val="26"/>
          <w:szCs w:val="26"/>
        </w:rPr>
        <w:t>Anul absolvirii:……………………………………………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  <w:u w:val="single"/>
        </w:rPr>
      </w:pPr>
      <w:r>
        <w:rPr>
          <w:rFonts w:ascii="Times New Roman" w:hAnsi="Times New Roman"/>
          <w:color w:val="191919"/>
          <w:sz w:val="26"/>
          <w:szCs w:val="26"/>
        </w:rPr>
        <w:t>Specialita</w:t>
      </w:r>
      <w:r w:rsidR="00C252C5">
        <w:rPr>
          <w:rFonts w:ascii="Times New Roman" w:hAnsi="Times New Roman"/>
          <w:color w:val="191919"/>
          <w:sz w:val="26"/>
          <w:szCs w:val="26"/>
        </w:rPr>
        <w:t>tea:</w:t>
      </w:r>
      <w:r w:rsidR="00C252C5">
        <w:rPr>
          <w:rFonts w:ascii="Times New Roman" w:hAnsi="Times New Roman"/>
          <w:color w:val="191919"/>
          <w:sz w:val="26"/>
          <w:szCs w:val="26"/>
        </w:rPr>
        <w:tab/>
        <w:t xml:space="preserve"> ………………………………………………</w:t>
      </w:r>
    </w:p>
    <w:p w:rsidR="006F24AF" w:rsidRDefault="00C252C5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>
        <w:rPr>
          <w:rFonts w:ascii="Times New Roman" w:hAnsi="Times New Roman"/>
          <w:color w:val="191919"/>
          <w:sz w:val="26"/>
          <w:szCs w:val="26"/>
        </w:rPr>
        <w:t>Vechime în învățământ: ………………………………….</w:t>
      </w:r>
    </w:p>
    <w:p w:rsidR="006F24AF" w:rsidRDefault="00C252C5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  <w:u w:val="single"/>
        </w:rPr>
      </w:pPr>
      <w:r>
        <w:rPr>
          <w:rFonts w:ascii="Times New Roman" w:hAnsi="Times New Roman"/>
          <w:color w:val="191919"/>
          <w:sz w:val="26"/>
          <w:szCs w:val="26"/>
        </w:rPr>
        <w:t>Gradul didactic: ……………………………………………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>
        <w:rPr>
          <w:rFonts w:ascii="Times New Roman" w:hAnsi="Times New Roman"/>
          <w:color w:val="191919"/>
          <w:sz w:val="26"/>
          <w:szCs w:val="26"/>
        </w:rPr>
        <w:t>Oblig</w:t>
      </w:r>
      <w:r w:rsidR="00C252C5">
        <w:rPr>
          <w:rFonts w:ascii="Times New Roman" w:hAnsi="Times New Roman"/>
          <w:color w:val="191919"/>
          <w:sz w:val="26"/>
          <w:szCs w:val="26"/>
        </w:rPr>
        <w:t>ația de predare: ………………………………………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>
        <w:rPr>
          <w:rFonts w:ascii="Times New Roman" w:hAnsi="Times New Roman"/>
          <w:color w:val="191919"/>
          <w:sz w:val="26"/>
          <w:szCs w:val="26"/>
        </w:rPr>
        <w:t xml:space="preserve">Numire prin Decizia inspectorului școlar general nr. </w:t>
      </w:r>
      <w:r w:rsidR="00C252C5">
        <w:rPr>
          <w:rFonts w:ascii="Times New Roman" w:hAnsi="Times New Roman"/>
          <w:color w:val="191919"/>
          <w:sz w:val="26"/>
          <w:szCs w:val="26"/>
        </w:rPr>
        <w:t>…………………………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>
        <w:rPr>
          <w:rFonts w:ascii="Times New Roman" w:hAnsi="Times New Roman"/>
          <w:color w:val="191919"/>
          <w:sz w:val="26"/>
          <w:szCs w:val="26"/>
        </w:rPr>
        <w:t xml:space="preserve">Data numirii în </w:t>
      </w:r>
      <w:r w:rsidR="00C252C5">
        <w:rPr>
          <w:rFonts w:ascii="Times New Roman" w:hAnsi="Times New Roman"/>
          <w:color w:val="191919"/>
          <w:sz w:val="26"/>
          <w:szCs w:val="26"/>
        </w:rPr>
        <w:t>funcția de conducere: ………………………………………….</w:t>
      </w:r>
    </w:p>
    <w:p w:rsidR="006F24AF" w:rsidRDefault="00C252C5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6"/>
          <w:szCs w:val="26"/>
        </w:rPr>
      </w:pPr>
      <w:r>
        <w:rPr>
          <w:rFonts w:ascii="Times New Roman" w:hAnsi="Times New Roman"/>
          <w:color w:val="191919"/>
          <w:sz w:val="26"/>
          <w:szCs w:val="26"/>
        </w:rPr>
        <w:t>Vechime în funcție: ……………………………………………………………..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>Integrarea în structura organizatorică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Postul imediat superior: directorul unității de învățământ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Subordonări: personalul didactic de predare, didactic auxiliar și nedidactic din unitatea de învățământ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191919"/>
          <w:sz w:val="24"/>
          <w:szCs w:val="24"/>
        </w:rPr>
      </w:pP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>Relații de muncă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>Ierarhice</w:t>
      </w:r>
      <w:r>
        <w:rPr>
          <w:rFonts w:ascii="Times New Roman" w:hAnsi="Times New Roman"/>
          <w:color w:val="191919"/>
          <w:sz w:val="24"/>
          <w:szCs w:val="24"/>
        </w:rPr>
        <w:t>: inspector școlar general, inspector școlar general adjunct, directorul unității de învățământ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>Funcționale</w:t>
      </w:r>
      <w:r>
        <w:rPr>
          <w:rFonts w:ascii="Times New Roman" w:hAnsi="Times New Roman"/>
          <w:color w:val="191919"/>
          <w:sz w:val="24"/>
          <w:szCs w:val="24"/>
        </w:rPr>
        <w:t>: inspectori școlari, directori/</w:t>
      </w:r>
      <w:proofErr w:type="spellStart"/>
      <w:r>
        <w:rPr>
          <w:rFonts w:ascii="Times New Roman" w:hAnsi="Times New Roman"/>
          <w:color w:val="191919"/>
          <w:sz w:val="24"/>
          <w:szCs w:val="24"/>
        </w:rPr>
        <w:t>directori</w:t>
      </w:r>
      <w:proofErr w:type="spellEnd"/>
      <w:r>
        <w:rPr>
          <w:rFonts w:ascii="Times New Roman" w:hAnsi="Times New Roman"/>
          <w:color w:val="191919"/>
          <w:sz w:val="24"/>
          <w:szCs w:val="24"/>
        </w:rPr>
        <w:t xml:space="preserve"> adjuncți ai altor unități de învățământ, autorități ale administrației publice locale/județene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>De colaborare</w:t>
      </w:r>
      <w:r>
        <w:rPr>
          <w:rFonts w:ascii="Times New Roman" w:hAnsi="Times New Roman"/>
          <w:color w:val="191919"/>
          <w:sz w:val="24"/>
          <w:szCs w:val="24"/>
        </w:rPr>
        <w:t>: cu alți furnizori de educație și de formare, structuri consultative din învățământ, sindicate, organizații neguvernamentale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>De coordonare</w:t>
      </w:r>
      <w:r>
        <w:rPr>
          <w:rFonts w:ascii="Times New Roman" w:hAnsi="Times New Roman"/>
          <w:color w:val="191919"/>
          <w:sz w:val="24"/>
          <w:szCs w:val="24"/>
        </w:rPr>
        <w:t>: responsabilii comisiilor de lucru și funcționale din unitatea de învățământ.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191919"/>
          <w:sz w:val="28"/>
          <w:szCs w:val="28"/>
        </w:rPr>
      </w:pPr>
      <w:r>
        <w:rPr>
          <w:rFonts w:ascii="Times New Roman" w:hAnsi="Times New Roman"/>
          <w:b/>
          <w:bCs/>
          <w:color w:val="191919"/>
          <w:sz w:val="28"/>
          <w:szCs w:val="28"/>
        </w:rPr>
        <w:t>Atribuții specifice postului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191919"/>
          <w:sz w:val="24"/>
          <w:szCs w:val="24"/>
        </w:rPr>
      </w:pPr>
      <w:r>
        <w:rPr>
          <w:rFonts w:ascii="Times New Roman" w:hAnsi="Times New Roman"/>
          <w:b/>
          <w:i/>
          <w:color w:val="191919"/>
          <w:sz w:val="24"/>
          <w:szCs w:val="24"/>
        </w:rPr>
        <w:t xml:space="preserve">1. Managementul de curriculum 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a) colaborează cu directorul la conceperea planului managerial propriu în concordanță cu planul de dezvoltare instituțională al școlii (PDI)</w:t>
      </w:r>
      <w:r w:rsidR="000A5115">
        <w:rPr>
          <w:rFonts w:ascii="Times New Roman" w:hAnsi="Times New Roman"/>
          <w:color w:val="191919"/>
          <w:sz w:val="24"/>
          <w:szCs w:val="24"/>
        </w:rPr>
        <w:t>/Planul de acțiune al școlii (PAS)</w:t>
      </w:r>
      <w:r>
        <w:rPr>
          <w:rFonts w:ascii="Times New Roman" w:hAnsi="Times New Roman"/>
          <w:color w:val="191919"/>
          <w:sz w:val="24"/>
          <w:szCs w:val="24"/>
        </w:rPr>
        <w:t>;</w:t>
      </w:r>
    </w:p>
    <w:p w:rsidR="006F24AF" w:rsidRDefault="000A5115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 xml:space="preserve">b) urmărește </w:t>
      </w:r>
      <w:r w:rsidR="006F24AF">
        <w:rPr>
          <w:rFonts w:ascii="Times New Roman" w:hAnsi="Times New Roman"/>
          <w:color w:val="191919"/>
          <w:sz w:val="24"/>
          <w:szCs w:val="24"/>
        </w:rPr>
        <w:t>aplicarea planurilor-cadru de învățământ, a programelor școlare și a metodologiei privind evaluarea rezultatelor școlare;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c) realizează împreună cu directorul proiectul de încadrare pentru cadrele didactice din unitatea de învățământ;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d) colaborează cu directorul școlii, consiliul de administrație și consiliul profesoral la alcătuirea și promovarea ofertei educaționale privind planul de școlarizare pentru anul școlar următor;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e) coordonează activitățile de realizare a ofertei școlii pentru disciplinele opționale/curriculumul în dezvoltare locală (CDL);</w:t>
      </w:r>
    </w:p>
    <w:p w:rsidR="006F24AF" w:rsidRDefault="000A5115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lastRenderedPageBreak/>
        <w:t xml:space="preserve">f) controlează </w:t>
      </w:r>
      <w:r w:rsidR="006F24AF">
        <w:rPr>
          <w:rFonts w:ascii="Times New Roman" w:hAnsi="Times New Roman"/>
          <w:color w:val="191919"/>
          <w:sz w:val="24"/>
          <w:szCs w:val="24"/>
        </w:rPr>
        <w:t>calitatea procesului instructiv-educativ;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g) elaborează o planificare a inspecțiilor, în concordanță cu planul managerial al unității de învățământ, aprobat de directorul unității de învățământ, astfel încât să se realizeze asistențe la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ore, iar fiecare cadru didactic să fie asistat cel puțin o dată pe semestru;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h) răspunde, alături de directorul unității de învățământ, de respectarea normelor de igienă școlară, de protecție a muncii, de protecție civilă și de pază contra incendiilor în întreaga instituție;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i) co</w:t>
      </w:r>
      <w:r w:rsidR="000A5115">
        <w:rPr>
          <w:rFonts w:ascii="Times New Roman" w:hAnsi="Times New Roman"/>
          <w:color w:val="191919"/>
          <w:sz w:val="24"/>
          <w:szCs w:val="24"/>
        </w:rPr>
        <w:t>laborează cu directorul unității de învățământ</w:t>
      </w:r>
      <w:r>
        <w:rPr>
          <w:rFonts w:ascii="Times New Roman" w:hAnsi="Times New Roman"/>
          <w:color w:val="191919"/>
          <w:sz w:val="24"/>
          <w:szCs w:val="24"/>
        </w:rPr>
        <w:t xml:space="preserve"> la elaborarea materialelor de proiectare, planificare și evaluare a activității desfășurate în unitatea școlară;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j) dispune afișarea noutăților legislative la avizierele școlii;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k) colaborează la elaborarea diverselor instrumente de evaluare a activității personalului didactic de predare, didactic auxiliar și nedidactic;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l) împreună cu directorul școlii se ocupă de problemele legate de asistențe la ore și prezența personalului didactic la ore;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m) verifică, alături de directorul școlii, efectuarea serviciului pe școală de către personalul didactic;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n) răspunde, alături de directorul școlii, de asigurarea desfășurării procesului instructiv-educativ;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o) răspunde de examenele de situații neîncheiate, corigențe și diferențe, la solicitarea directorului;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p) colaborează la elaborarea și/sau modificarea fișei postului angajaților/fișei de evaluare anuală a personalului;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q) coordonează, alături de directorul unității școlare și cadrele didactice responsabile, activitățile de pregătire organizate pentru elevii care participă la olimpiade, concursuri pe discipline de învățământ, examene naționale;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r) organizează examenele, olimpiadele și concursurile școlare care se desfășoară la nivelul unității de învățământ;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s) planifică stagiile de pregătire practică și monitorizează instruirea practică săptămânală/comasată/laboratoarele tehnice de profil;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t) monitorizează inserția absolvenților pe piața muncii.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191919"/>
          <w:sz w:val="24"/>
          <w:szCs w:val="24"/>
        </w:rPr>
      </w:pPr>
      <w:r>
        <w:rPr>
          <w:rFonts w:ascii="Times New Roman" w:hAnsi="Times New Roman"/>
          <w:b/>
          <w:i/>
          <w:color w:val="191919"/>
          <w:sz w:val="24"/>
          <w:szCs w:val="24"/>
        </w:rPr>
        <w:t>2. Managementul resurselor umane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a) coordonează, alături de directorul unității școlare și de membrii consiliului de administrație întocmirea bazelor de date și a situațiilor statistice la nivelul unității de învățământ;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b) sprijină și consiliază profesorii debutanți în formarea lor;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c) mediază/negociază/rezolvă stările conflictuale sau accidentele de muncă la nivelul unității și informează directorul de modul în care a soluționat fiecare problemă;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d) consemnează în condica de prezență absențele și întârzierile la ore ale personalului didactic de predare, precum și ale personalului didactic auxiliar și nedidactic.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191919"/>
          <w:sz w:val="24"/>
          <w:szCs w:val="24"/>
        </w:rPr>
      </w:pPr>
      <w:r>
        <w:rPr>
          <w:rFonts w:ascii="Times New Roman" w:hAnsi="Times New Roman"/>
          <w:b/>
          <w:i/>
          <w:color w:val="191919"/>
          <w:sz w:val="24"/>
          <w:szCs w:val="24"/>
        </w:rPr>
        <w:t>3. Dezvoltarea generală a unității de învățământ și relații comunitare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a) informează toate categoriile și organizațiile interesate beneficiare în legătură cu oferta educațională a școlii;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b) dezvoltă, alături de directorul unității de învățământ și membrii consiliului de administrație, relații de parteneriat cu diverse organizații, comunitatea locală, mediul local de afaceri;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c) asigură, alături de directorul unității școlare și de membrii consiliului de administrație, cadrul organizatoric și facilitează relațiile de parteneriat din unitatea școlară și părinții/familiile elevilor;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d) se preocupă de atragerea de resurse extrabugetare, precum: sponsorizări, donații, consultanță, colectare de materiale și de lansare de proiecte cu finanțare internă sau externă.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</w:p>
    <w:p w:rsidR="000A5115" w:rsidRDefault="000A5115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</w:p>
    <w:p w:rsidR="001331F6" w:rsidRDefault="001331F6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</w:p>
    <w:p w:rsidR="001331F6" w:rsidRDefault="001331F6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191919"/>
          <w:sz w:val="24"/>
          <w:szCs w:val="24"/>
        </w:rPr>
      </w:pPr>
      <w:r>
        <w:rPr>
          <w:rFonts w:ascii="Times New Roman" w:hAnsi="Times New Roman"/>
          <w:b/>
          <w:i/>
          <w:color w:val="191919"/>
          <w:sz w:val="24"/>
          <w:szCs w:val="24"/>
        </w:rPr>
        <w:lastRenderedPageBreak/>
        <w:t>4. Alte atribuții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a) înlocuiește directorul și îndeplinește atribuțiile delegate pe o perioadă determinată în lipsa directorului, în baza unei decizii.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b) coordonează, îndrumă și monitorizeaz</w:t>
      </w:r>
      <w:r w:rsidR="000A5115">
        <w:rPr>
          <w:rFonts w:ascii="Times New Roman" w:hAnsi="Times New Roman"/>
          <w:color w:val="191919"/>
          <w:sz w:val="24"/>
          <w:szCs w:val="24"/>
        </w:rPr>
        <w:t>ă implementarea și dezvoltarea S</w:t>
      </w:r>
      <w:r>
        <w:rPr>
          <w:rFonts w:ascii="Times New Roman" w:hAnsi="Times New Roman"/>
          <w:color w:val="191919"/>
          <w:sz w:val="24"/>
          <w:szCs w:val="24"/>
        </w:rPr>
        <w:t>istemului de control intern managerial din cadrul unității școlare.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c) apreciază, alături de directorul unității școlare și responsabilii catedrelor/comisiilor metodice/șefilor de catedră, personalul didactic de predare și instruire practică, la inspecțiile pentru obținerea gradelor didactice și acordarea gradațiilor de merit.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d) răspunde în fața directorului, consiliului de administrație, consiliului profesoral, altor organe de evaluare și control pentru activitatea desfășurată conform fișei postului.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191919"/>
          <w:sz w:val="24"/>
          <w:szCs w:val="24"/>
        </w:rPr>
      </w:pPr>
    </w:p>
    <w:p w:rsidR="006F24AF" w:rsidRDefault="000A5115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191919"/>
          <w:sz w:val="24"/>
          <w:szCs w:val="24"/>
        </w:rPr>
      </w:pPr>
      <w:r>
        <w:rPr>
          <w:rFonts w:ascii="Times New Roman" w:hAnsi="Times New Roman"/>
          <w:b/>
          <w:i/>
          <w:color w:val="191919"/>
          <w:sz w:val="24"/>
          <w:szCs w:val="24"/>
        </w:rPr>
        <w:t>5.</w:t>
      </w:r>
      <w:r w:rsidR="006F24AF">
        <w:rPr>
          <w:rFonts w:ascii="Times New Roman" w:hAnsi="Times New Roman"/>
          <w:b/>
          <w:i/>
          <w:color w:val="191919"/>
          <w:sz w:val="24"/>
          <w:szCs w:val="24"/>
        </w:rPr>
        <w:t>Răspunderea disciplinară</w:t>
      </w:r>
    </w:p>
    <w:p w:rsidR="006F24AF" w:rsidRDefault="006F24AF" w:rsidP="00C252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Neîndeplinirea sarcinilor de serviciu sau îndeplinirea lor în mod necorespunzător atrage după sine diminuarea calificativului și/sau sancționarea disciplinară, conform prevederilor legilor în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vigoare.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/>
          <w:sz w:val="24"/>
          <w:szCs w:val="24"/>
        </w:rPr>
      </w:pP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Cs/>
          <w:color w:val="191919"/>
          <w:sz w:val="24"/>
          <w:szCs w:val="24"/>
        </w:rPr>
      </w:pPr>
      <w:r>
        <w:rPr>
          <w:rFonts w:ascii="Times New Roman" w:hAnsi="Times New Roman"/>
          <w:b/>
          <w:iCs/>
          <w:color w:val="191919"/>
          <w:sz w:val="24"/>
          <w:szCs w:val="24"/>
        </w:rPr>
        <w:t>Inspector Școlar General,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color w:val="191919"/>
          <w:sz w:val="24"/>
          <w:szCs w:val="24"/>
        </w:rPr>
      </w:pPr>
      <w:r>
        <w:rPr>
          <w:rFonts w:ascii="Times New Roman" w:hAnsi="Times New Roman"/>
          <w:iCs/>
          <w:color w:val="191919"/>
          <w:sz w:val="24"/>
          <w:szCs w:val="24"/>
        </w:rPr>
        <w:t xml:space="preserve">       </w:t>
      </w:r>
      <w:r w:rsidR="00C252C5">
        <w:rPr>
          <w:rFonts w:ascii="Times New Roman" w:hAnsi="Times New Roman"/>
          <w:iCs/>
          <w:color w:val="191919"/>
          <w:sz w:val="24"/>
          <w:szCs w:val="24"/>
        </w:rPr>
        <w:t>Prof……………………………….</w:t>
      </w:r>
      <w:r>
        <w:rPr>
          <w:rFonts w:ascii="Times New Roman" w:hAnsi="Times New Roman"/>
          <w:b/>
          <w:iCs/>
          <w:color w:val="191919"/>
          <w:sz w:val="24"/>
          <w:szCs w:val="24"/>
        </w:rPr>
        <w:tab/>
      </w:r>
      <w:r>
        <w:rPr>
          <w:rFonts w:ascii="Times New Roman" w:hAnsi="Times New Roman"/>
          <w:b/>
          <w:iCs/>
          <w:color w:val="191919"/>
          <w:sz w:val="24"/>
          <w:szCs w:val="24"/>
        </w:rPr>
        <w:tab/>
      </w:r>
      <w:r>
        <w:rPr>
          <w:rFonts w:ascii="Times New Roman" w:hAnsi="Times New Roman"/>
          <w:b/>
          <w:iCs/>
          <w:color w:val="191919"/>
          <w:sz w:val="24"/>
          <w:szCs w:val="24"/>
        </w:rPr>
        <w:tab/>
      </w:r>
      <w:r>
        <w:rPr>
          <w:rFonts w:ascii="Times New Roman" w:hAnsi="Times New Roman"/>
          <w:b/>
          <w:iCs/>
          <w:color w:val="191919"/>
          <w:sz w:val="24"/>
          <w:szCs w:val="24"/>
        </w:rPr>
        <w:tab/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color w:val="191919"/>
          <w:sz w:val="24"/>
          <w:szCs w:val="24"/>
        </w:rPr>
      </w:pP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b/>
          <w:iCs/>
          <w:color w:val="191919"/>
          <w:sz w:val="24"/>
          <w:szCs w:val="24"/>
        </w:rPr>
      </w:pPr>
      <w:r>
        <w:rPr>
          <w:rFonts w:ascii="Times New Roman" w:hAnsi="Times New Roman"/>
          <w:b/>
          <w:iCs/>
          <w:color w:val="191919"/>
          <w:sz w:val="24"/>
          <w:szCs w:val="24"/>
        </w:rPr>
        <w:t>Director adjunct,</w:t>
      </w:r>
    </w:p>
    <w:p w:rsidR="006F24AF" w:rsidRDefault="006F24AF" w:rsidP="006F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191919"/>
          <w:sz w:val="24"/>
          <w:szCs w:val="24"/>
        </w:rPr>
      </w:pPr>
      <w:r>
        <w:rPr>
          <w:rFonts w:ascii="Times New Roman" w:hAnsi="Times New Roman"/>
          <w:b/>
          <w:iCs/>
          <w:color w:val="191919"/>
          <w:sz w:val="24"/>
          <w:szCs w:val="24"/>
        </w:rPr>
        <w:tab/>
      </w:r>
      <w:r>
        <w:rPr>
          <w:rFonts w:ascii="Times New Roman" w:hAnsi="Times New Roman"/>
          <w:b/>
          <w:iCs/>
          <w:color w:val="191919"/>
          <w:sz w:val="24"/>
          <w:szCs w:val="24"/>
        </w:rPr>
        <w:tab/>
      </w:r>
      <w:r>
        <w:rPr>
          <w:rFonts w:ascii="Times New Roman" w:hAnsi="Times New Roman"/>
          <w:b/>
          <w:iCs/>
          <w:color w:val="191919"/>
          <w:sz w:val="24"/>
          <w:szCs w:val="24"/>
        </w:rPr>
        <w:tab/>
      </w:r>
      <w:r>
        <w:rPr>
          <w:rFonts w:ascii="Times New Roman" w:hAnsi="Times New Roman"/>
          <w:b/>
          <w:iCs/>
          <w:color w:val="191919"/>
          <w:sz w:val="24"/>
          <w:szCs w:val="24"/>
        </w:rPr>
        <w:tab/>
      </w:r>
      <w:r>
        <w:rPr>
          <w:rFonts w:ascii="Times New Roman" w:hAnsi="Times New Roman"/>
          <w:b/>
          <w:iCs/>
          <w:color w:val="191919"/>
          <w:sz w:val="24"/>
          <w:szCs w:val="24"/>
        </w:rPr>
        <w:tab/>
      </w:r>
      <w:r>
        <w:rPr>
          <w:rFonts w:ascii="Times New Roman" w:hAnsi="Times New Roman"/>
          <w:iCs/>
          <w:color w:val="191919"/>
          <w:sz w:val="24"/>
          <w:szCs w:val="24"/>
        </w:rPr>
        <w:tab/>
      </w:r>
      <w:r>
        <w:rPr>
          <w:rFonts w:ascii="Times New Roman" w:hAnsi="Times New Roman"/>
          <w:iCs/>
          <w:color w:val="191919"/>
          <w:sz w:val="24"/>
          <w:szCs w:val="24"/>
        </w:rPr>
        <w:tab/>
      </w:r>
      <w:r>
        <w:rPr>
          <w:rFonts w:ascii="Times New Roman" w:hAnsi="Times New Roman"/>
          <w:iCs/>
          <w:color w:val="191919"/>
          <w:sz w:val="24"/>
          <w:szCs w:val="24"/>
        </w:rPr>
        <w:tab/>
        <w:t xml:space="preserve">  Prof. </w:t>
      </w:r>
      <w:r w:rsidR="00C252C5">
        <w:rPr>
          <w:rFonts w:ascii="Times New Roman" w:hAnsi="Times New Roman"/>
          <w:b/>
          <w:color w:val="191919"/>
          <w:sz w:val="26"/>
          <w:szCs w:val="26"/>
        </w:rPr>
        <w:t>………………………….</w:t>
      </w:r>
    </w:p>
    <w:p w:rsidR="006F24AF" w:rsidRDefault="006F24AF" w:rsidP="006F2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24AF" w:rsidRDefault="006F24AF" w:rsidP="006F2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24AF" w:rsidRDefault="006F24AF" w:rsidP="006F2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24AF" w:rsidRDefault="006F24AF" w:rsidP="006F2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24AF" w:rsidRDefault="006F24AF" w:rsidP="006F2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24AF" w:rsidRDefault="006F24AF" w:rsidP="006F2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24AF" w:rsidRDefault="006F24AF" w:rsidP="006F2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24AF" w:rsidRDefault="006F24AF" w:rsidP="006F2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24AF" w:rsidRDefault="006F24AF" w:rsidP="006F2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24AF" w:rsidRDefault="006F24AF" w:rsidP="006F24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52C0" w:rsidRDefault="002652C0"/>
    <w:sectPr w:rsidR="002652C0" w:rsidSect="006F24A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AF"/>
    <w:rsid w:val="000A5115"/>
    <w:rsid w:val="001331F6"/>
    <w:rsid w:val="002652C0"/>
    <w:rsid w:val="006F24AF"/>
    <w:rsid w:val="00894D2E"/>
    <w:rsid w:val="00C2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4AF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F24A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Style7">
    <w:name w:val="Style7"/>
    <w:basedOn w:val="Normal"/>
    <w:uiPriority w:val="99"/>
    <w:rsid w:val="006F24AF"/>
    <w:pPr>
      <w:widowControl w:val="0"/>
      <w:autoSpaceDE w:val="0"/>
      <w:autoSpaceDN w:val="0"/>
      <w:adjustRightInd w:val="0"/>
      <w:spacing w:after="0" w:line="259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F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24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4AF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F24A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Style7">
    <w:name w:val="Style7"/>
    <w:basedOn w:val="Normal"/>
    <w:uiPriority w:val="99"/>
    <w:rsid w:val="006F24AF"/>
    <w:pPr>
      <w:widowControl w:val="0"/>
      <w:autoSpaceDE w:val="0"/>
      <w:autoSpaceDN w:val="0"/>
      <w:adjustRightInd w:val="0"/>
      <w:spacing w:after="0" w:line="259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F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24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959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Mona Burchesin</cp:lastModifiedBy>
  <cp:revision>4</cp:revision>
  <dcterms:created xsi:type="dcterms:W3CDTF">2021-09-14T14:21:00Z</dcterms:created>
  <dcterms:modified xsi:type="dcterms:W3CDTF">2021-09-14T15:08:00Z</dcterms:modified>
</cp:coreProperties>
</file>